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90" w:rsidRPr="00041390" w:rsidRDefault="00041390" w:rsidP="000413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УТВЕРЖДЕН</w:t>
      </w:r>
    </w:p>
    <w:p w:rsidR="00041390" w:rsidRPr="00041390" w:rsidRDefault="00041390" w:rsidP="000413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Решением Комиссии</w:t>
      </w:r>
    </w:p>
    <w:p w:rsidR="00041390" w:rsidRPr="00041390" w:rsidRDefault="00041390" w:rsidP="000413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Таможенного союза</w:t>
      </w:r>
    </w:p>
    <w:p w:rsidR="00041390" w:rsidRPr="00041390" w:rsidRDefault="00041390" w:rsidP="000413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от 28 января 2011 г. № 526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41390">
        <w:rPr>
          <w:rFonts w:ascii="Times New Roman" w:hAnsi="Times New Roman" w:cs="Times New Roman"/>
          <w:b/>
          <w:sz w:val="24"/>
        </w:rPr>
        <w:t>Единый перечень продукции,</w:t>
      </w:r>
    </w:p>
    <w:p w:rsidR="00041390" w:rsidRPr="00041390" w:rsidRDefault="00041390" w:rsidP="00041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41390">
        <w:rPr>
          <w:rFonts w:ascii="Times New Roman" w:hAnsi="Times New Roman" w:cs="Times New Roman"/>
          <w:b/>
          <w:sz w:val="24"/>
        </w:rPr>
        <w:t>в отношении которой устанавливаются обязательные требования</w:t>
      </w:r>
    </w:p>
    <w:p w:rsidR="00E82FED" w:rsidRDefault="00041390" w:rsidP="00041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41390">
        <w:rPr>
          <w:rFonts w:ascii="Times New Roman" w:hAnsi="Times New Roman" w:cs="Times New Roman"/>
          <w:b/>
          <w:sz w:val="24"/>
        </w:rPr>
        <w:t>в рамках Таможенного союза</w:t>
      </w:r>
    </w:p>
    <w:p w:rsidR="00041390" w:rsidRPr="00041390" w:rsidRDefault="00041390" w:rsidP="00041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1. Машины и оборудование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2. Низковольтное оборудование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3. Высоковольтное оборудование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4. Аппараты, работающие на газообразном топливе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5. Оборудование, работающее под избыточным давлением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6. Сосуды, работающие под давлением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7. Оборудование для работы во взрывоопасных средах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8. Аттракционы, оборудование детских игровых площадок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9. Лифты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10. Колесные транспортные средства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11. Тракторы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12. Сельскохозяйственная техника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13. Машины для лесного хозяйства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14. Шины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15. Подвижной состав железнодорожного транспорта, в том числе высокоскоростной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16. Подвижной состав метрополитена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17. Легкий рельсовый транспорт, трамваи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18. Объекты морского транспорта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19. Объекты внутреннего водного транспорта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20. Маломерные суда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21. Здания и сооружения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22. Строительные материалы и изделия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23. Инфраструктура железнодорожного транспорта, в том числе высокоскоростного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24. Инфраструктура метрополитена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25. Автомобильные дороги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26. Пиротехнические составы и содержащие их изделия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27. Взрывчатые вещества гражданского применения и содержащие их изделия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28. Продукция легкой промышленности (готовые штучные изделия, ковры и ковровые изделия, изделия трикотажные, швейные и кожгалантерейные; обувь; меха и меховые изделия)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29. Игрушки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30. Товары для детей и подростков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31. Изделия для ухода за детьми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32. Посуда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33. Изделия санитарно-гигиенического назначения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34. Парфюмерно-косметическая продукция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35. Средства гигиены полости рта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36. Тара и упаковка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37. Средства индивидуальной защиты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38. Средства обеспечения пожарной безопасности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39. Средства пожаротушения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40. Медицинские изделия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41. Изделия санитарно-технические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42. Мебельная продукция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43. Химическая продукция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44. Синтетические моющие средства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45. Товары бытовой химии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46. Лакокрасочные материалы и растворители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47. Удобрения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48. Средства защиты растений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49. Бензины, дизельное и судовое топливо, топливо для реактивных двигателей и топочный мазут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50. Смазочные материалы, масла и специальные жидкости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51. Приборы и системы учета воды, газа, тепловой энергии, электрической энергии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52. Приборы и системы учета нефти, продуктов ее переработки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53. Пищевая продукция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54. Алкогольная продукция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55. Корма и кормовые добавки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56. Зерно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57. Табачная продукция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58. Оружие охотничье и спортивное, боеприпасы к нему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59. Средства электросвязи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60. Уголь и продукты его переработки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61. Сжиженные углеводородные газы для использования в качестве топлива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62. Материалы, контактирующие с кожей человека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63. Продукция, предназначенная для гражданской обороны и защиты от чрезвычайных ситуаций природного и техногенного характера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64. Нефть, подготовленная к транспортированию и (или) использованию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65. Газ горючий природный, подготовленный к транспортированию и (или) использованию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66. Магистральные трубопроводы для транспортирования жидких и газообразных углеводородов</w:t>
      </w: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 xml:space="preserve">67. </w:t>
      </w:r>
      <w:proofErr w:type="spellStart"/>
      <w:r w:rsidRPr="00041390">
        <w:rPr>
          <w:rFonts w:ascii="Times New Roman" w:hAnsi="Times New Roman" w:cs="Times New Roman"/>
        </w:rPr>
        <w:t>Никотинсодержащая</w:t>
      </w:r>
      <w:proofErr w:type="spellEnd"/>
      <w:r w:rsidRPr="00041390">
        <w:rPr>
          <w:rFonts w:ascii="Times New Roman" w:hAnsi="Times New Roman" w:cs="Times New Roman"/>
        </w:rPr>
        <w:t xml:space="preserve"> продукция. Наполнители для систем доставки никотина, в том числе </w:t>
      </w:r>
      <w:proofErr w:type="spellStart"/>
      <w:r w:rsidRPr="00041390">
        <w:rPr>
          <w:rFonts w:ascii="Times New Roman" w:hAnsi="Times New Roman" w:cs="Times New Roman"/>
        </w:rPr>
        <w:t>безникотиновые</w:t>
      </w:r>
      <w:proofErr w:type="spellEnd"/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</w:p>
    <w:p w:rsidR="00041390" w:rsidRPr="00041390" w:rsidRDefault="00041390" w:rsidP="00041390">
      <w:pPr>
        <w:spacing w:after="0" w:line="240" w:lineRule="auto"/>
        <w:rPr>
          <w:rFonts w:ascii="Times New Roman" w:hAnsi="Times New Roman" w:cs="Times New Roman"/>
        </w:rPr>
      </w:pPr>
      <w:r w:rsidRPr="00041390">
        <w:rPr>
          <w:rFonts w:ascii="Times New Roman" w:hAnsi="Times New Roman" w:cs="Times New Roman"/>
        </w:rPr>
        <w:t>(п. 67 введен решением Совета Евразийской экономической комиссии от 21.02.2020 N 18)</w:t>
      </w:r>
    </w:p>
    <w:p w:rsidR="00041390" w:rsidRPr="00041390" w:rsidRDefault="00041390" w:rsidP="00041390">
      <w:pPr>
        <w:rPr>
          <w:rFonts w:ascii="Times New Roman" w:hAnsi="Times New Roman" w:cs="Times New Roman"/>
        </w:rPr>
      </w:pPr>
    </w:p>
    <w:sectPr w:rsidR="00041390" w:rsidRPr="0004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80"/>
    <w:rsid w:val="00041390"/>
    <w:rsid w:val="00E82FED"/>
    <w:rsid w:val="00FB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AEC4"/>
  <w15:chartTrackingRefBased/>
  <w15:docId w15:val="{96B9E0B6-CE75-4069-8A66-DC513A03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2022-07-19T15:54:00Z</dcterms:created>
  <dcterms:modified xsi:type="dcterms:W3CDTF">2022-07-19T15:55:00Z</dcterms:modified>
</cp:coreProperties>
</file>